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dxa" w:w="10080"/>
        <w:jc w:val="center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5074"/>
        <w:gridCol w:w="5074"/>
      </w:tblGrid>
      <w:tr>
        <w:tc>
          <w:tcPr>
            <w:tcW w:type="dxa" w:w="1800"/>
            <w:shd w:fill="DFF0EA"/>
            <w:tcMar>
              <w:top w:w="130" w:type="dxa"/>
              <w:start w:w="160" w:type="dxa"/>
              <w:bottom w:w="130" w:type="dxa"/>
              <w:end w:w="160" w:type="dxa"/>
            </w:tcMar>
            <w:vAlign w:val="center"/>
          </w:tcPr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900000" cy="9000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avatar-circle-docx.png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000" cy="9000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8280"/>
            <w:shd w:fill="DFF0EA"/>
            <w:tcMar>
              <w:top w:w="130" w:type="dxa"/>
              <w:start w:w="160" w:type="dxa"/>
              <w:bottom w:w="130" w:type="dxa"/>
              <w:end w:w="160" w:type="dxa"/>
            </w:tcMar>
            <w:vAlign w:val="center"/>
          </w:tcPr>
          <w:p>
            <w:pPr>
              <w:spacing w:before="0" w:after="20" w:line="264" w:lineRule="auto"/>
            </w:pPr>
            <w:r>
              <w:rPr>
                <w:rFonts w:ascii="Georgia" w:hAnsi="Georgia" w:cs="Georgia"/>
                <w:b/>
                <w:color w:val="2A211D"/>
                <w:sz w:val="48"/>
              </w:rPr>
              <w:t>проф. Оливера Потић</w:t>
            </w:r>
          </w:p>
          <w:p>
            <w:pPr>
              <w:spacing w:before="0" w:after="60" w:line="264" w:lineRule="auto"/>
            </w:pPr>
            <w:r>
              <w:rPr>
                <w:rFonts w:ascii="Georgia" w:hAnsi="Georgia" w:cs="Georgia"/>
                <w:i/>
                <w:color w:val="6C625C"/>
                <w:sz w:val="25"/>
              </w:rPr>
              <w:t>наставница · предавач · аутор</w:t>
            </w:r>
          </w:p>
          <w:p>
            <w:pPr>
              <w:spacing w:before="0" w:after="0" w:line="264" w:lineRule="auto"/>
            </w:pPr>
            <w:r>
              <w:rPr>
                <w:rFonts w:ascii="Georgia" w:hAnsi="Georgia" w:cs="Georgia"/>
                <w:b/>
                <w:color w:val="0B665A"/>
                <w:sz w:val="24"/>
              </w:rPr>
              <w:t>ПОНУДА ОБУКА - ШКОЛЕ И НАСТАВНИЦИ</w:t>
            </w:r>
          </w:p>
        </w:tc>
      </w:tr>
    </w:tbl>
    <w:p>
      <w:pPr>
        <w:spacing w:before="0" w:after="100" w:line="269" w:lineRule="auto"/>
      </w:pPr>
      <w:r>
        <w:rPr>
          <w:rFonts w:ascii="Georgia" w:hAnsi="Georgia" w:cs="Georgia"/>
          <w:color w:val="2A211D"/>
          <w:sz w:val="20"/>
        </w:rPr>
        <w:t>Поштоване колегинице и колеге, поштовани директори, пред вама је понуда обука које могу да одржим у вашој школи - за наставнике који желе да им вештачка интелигенција олакша припрему часа и свакодневни наставнички рад. Обука се може евидентирати као стручно усавршавање унутар установе.</w:t>
      </w:r>
    </w:p>
    <w:p>
      <w:pPr>
        <w:spacing w:before="200" w:after="80" w:line="264" w:lineRule="auto"/>
      </w:pPr>
      <w:r>
        <w:rPr>
          <w:rFonts w:ascii="Georgia" w:hAnsi="Georgia" w:cs="Georgia"/>
          <w:b/>
          <w:color w:val="0B665A"/>
          <w:sz w:val="30"/>
        </w:rPr>
        <w:t>О мени</w:t>
      </w:r>
    </w:p>
    <w:p>
      <w:pPr>
        <w:spacing w:before="0" w:after="100" w:line="269" w:lineRule="auto"/>
      </w:pPr>
      <w:r>
        <w:rPr>
          <w:rFonts w:ascii="Georgia" w:hAnsi="Georgia" w:cs="Georgia"/>
          <w:color w:val="2A211D"/>
          <w:sz w:val="20"/>
        </w:rPr>
        <w:t>Професорка српског језика и књижевности са 39 година искуства - 19 у српском и 20 у француском образовном систему. Коауторка приручника „Без по муке иде нам од руке“. Од 2024. године интензивно се бавим применом ВИ у настави и образовању.</w:t>
      </w:r>
    </w:p>
    <w:p>
      <w:pPr>
        <w:spacing w:before="200" w:after="80" w:line="264" w:lineRule="auto"/>
      </w:pPr>
      <w:r>
        <w:rPr>
          <w:rFonts w:ascii="Georgia" w:hAnsi="Georgia" w:cs="Georgia"/>
          <w:b/>
          <w:color w:val="0B665A"/>
          <w:sz w:val="30"/>
        </w:rPr>
        <w:t>Стручно усавршавање и предавачки рад</w:t>
      </w:r>
    </w:p>
    <w:p>
      <w:pPr>
        <w:pStyle w:val="ListBullet"/>
        <w:spacing w:before="0" w:after="40" w:line="259" w:lineRule="auto"/>
        <w:ind w:left="504" w:hanging="259"/>
      </w:pPr>
      <w:r>
        <w:rPr>
          <w:rFonts w:ascii="Georgia" w:hAnsi="Georgia" w:cs="Georgia"/>
          <w:color w:val="2A211D"/>
          <w:sz w:val="19"/>
        </w:rPr>
        <w:t>AEFE сертификат о вештачкој интелигенцији, стручна трибина и вебинари о употреби ВИ у настави.</w:t>
      </w:r>
    </w:p>
    <w:p>
      <w:pPr>
        <w:pStyle w:val="ListBullet"/>
        <w:spacing w:before="0" w:after="40" w:line="259" w:lineRule="auto"/>
        <w:ind w:left="504" w:hanging="259"/>
      </w:pPr>
      <w:r>
        <w:rPr>
          <w:rFonts w:ascii="Georgia" w:hAnsi="Georgia" w:cs="Georgia"/>
          <w:color w:val="2A211D"/>
          <w:sz w:val="19"/>
        </w:rPr>
        <w:t>АИ здраво - курсеви о Claude Cowork-у и ChatGPT Codex-у; АИ академија - праћење нових алата и примера примене.</w:t>
      </w:r>
    </w:p>
    <w:p>
      <w:pPr>
        <w:pStyle w:val="ListBullet"/>
        <w:spacing w:before="0" w:after="40" w:line="259" w:lineRule="auto"/>
        <w:ind w:left="504" w:hanging="259"/>
      </w:pPr>
      <w:r>
        <w:rPr>
          <w:rFonts w:ascii="Georgia" w:hAnsi="Georgia" w:cs="Georgia"/>
          <w:color w:val="2A211D"/>
          <w:sz w:val="19"/>
        </w:rPr>
        <w:t>Предавања и обуке: Филолошки факултет, Француска школа у Београду, НАЛЕД, ОШ „Владислав Рибникар“ и ОШ „Милан Ракић“, Мионица.</w:t>
      </w:r>
    </w:p>
    <w:p>
      <w:pPr>
        <w:pStyle w:val="ListBullet"/>
        <w:spacing w:before="0" w:after="40" w:line="259" w:lineRule="auto"/>
        <w:ind w:left="504" w:hanging="259"/>
      </w:pPr>
      <w:r>
        <w:rPr>
          <w:rFonts w:ascii="Georgia" w:hAnsi="Georgia" w:cs="Georgia"/>
          <w:color w:val="2A211D"/>
          <w:sz w:val="19"/>
        </w:rPr>
        <w:t>Коауторка акредитованог семинара „Примена ВИ и дигиталних алата у настави“, каталошки број 749, од септембра 2026.</w:t>
      </w:r>
    </w:p>
    <w:p>
      <w:pPr>
        <w:spacing w:before="200" w:after="80" w:line="264" w:lineRule="auto"/>
      </w:pPr>
      <w:r>
        <w:rPr>
          <w:rFonts w:ascii="Georgia" w:hAnsi="Georgia" w:cs="Georgia"/>
          <w:b/>
          <w:color w:val="0B665A"/>
          <w:sz w:val="30"/>
        </w:rPr>
        <w:t>Главна обука: Вештачка интелигенција у настави</w:t>
      </w:r>
    </w:p>
    <w:p>
      <w:pPr>
        <w:spacing w:before="0" w:after="100" w:line="269" w:lineRule="auto"/>
      </w:pPr>
      <w:r>
        <w:rPr>
          <w:rFonts w:ascii="Georgia" w:hAnsi="Georgia" w:cs="Georgia"/>
          <w:color w:val="2A211D"/>
          <w:sz w:val="20"/>
        </w:rPr>
        <w:t>Тросатна радионица уживо, у вашој школи, за до 25 учесника. Ради се са колективом и материјалима које наставници могу одмах да прилагоде свом предмету.</w:t>
      </w:r>
    </w:p>
    <w:tbl>
      <w:tblPr>
        <w:tblW w:type="dxa" w:w="10080"/>
        <w:jc w:val="center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5074"/>
        <w:gridCol w:w="5074"/>
      </w:tblGrid>
      <w:tr>
        <w:tc>
          <w:tcPr>
            <w:tcW w:type="dxa" w:w="5074"/>
            <w:shd w:fill="DFF0EA"/>
            <w:tcMar>
              <w:top w:w="120" w:type="dxa"/>
              <w:start w:w="170" w:type="dxa"/>
              <w:bottom w:w="120" w:type="dxa"/>
              <w:end w:w="170" w:type="dxa"/>
            </w:tcMar>
            <w:vAlign w:val="top"/>
          </w:tcPr>
          <w:p>
            <w:pPr>
              <w:spacing w:before="0" w:after="80" w:line="264" w:lineRule="auto"/>
            </w:pPr>
            <w:r>
              <w:rPr>
                <w:rFonts w:ascii="Georgia" w:hAnsi="Georgia" w:cs="Georgia"/>
                <w:b/>
                <w:color w:val="0B665A"/>
                <w:sz w:val="22"/>
              </w:rPr>
              <w:t>На обуци радимо:</w:t>
            </w:r>
          </w:p>
          <w:p>
            <w:pPr>
              <w:pStyle w:val="ListBullet"/>
              <w:spacing w:before="0" w:after="40" w:line="259" w:lineRule="auto"/>
              <w:ind w:left="504" w:hanging="259"/>
            </w:pPr>
            <w:r>
              <w:rPr>
                <w:rFonts w:ascii="Georgia" w:hAnsi="Georgia" w:cs="Georgia"/>
                <w:color w:val="2A211D"/>
                <w:sz w:val="19"/>
              </w:rPr>
              <w:t>Припрему часа, радних листова и квизова.</w:t>
            </w:r>
          </w:p>
          <w:p>
            <w:pPr>
              <w:pStyle w:val="ListBullet"/>
              <w:spacing w:before="0" w:after="40" w:line="259" w:lineRule="auto"/>
              <w:ind w:left="504" w:hanging="259"/>
            </w:pPr>
            <w:r>
              <w:rPr>
                <w:rFonts w:ascii="Georgia" w:hAnsi="Georgia" w:cs="Georgia"/>
                <w:color w:val="2A211D"/>
                <w:sz w:val="19"/>
              </w:rPr>
              <w:t>Месечне планове и материјале за више нивоа ученика.</w:t>
            </w:r>
          </w:p>
          <w:p>
            <w:pPr>
              <w:pStyle w:val="ListBullet"/>
              <w:spacing w:before="0" w:after="40" w:line="259" w:lineRule="auto"/>
              <w:ind w:left="504" w:hanging="259"/>
            </w:pPr>
            <w:r>
              <w:rPr>
                <w:rFonts w:ascii="Georgia" w:hAnsi="Georgia" w:cs="Georgia"/>
                <w:color w:val="2A211D"/>
                <w:sz w:val="19"/>
              </w:rPr>
              <w:t>Инклузију, диференцијацију и формативно оцењивање.</w:t>
            </w:r>
          </w:p>
          <w:p>
            <w:pPr>
              <w:pStyle w:val="ListBullet"/>
              <w:spacing w:before="0" w:after="40" w:line="259" w:lineRule="auto"/>
              <w:ind w:left="504" w:hanging="259"/>
            </w:pPr>
            <w:r>
              <w:rPr>
                <w:rFonts w:ascii="Georgia" w:hAnsi="Georgia" w:cs="Georgia"/>
                <w:color w:val="2A211D"/>
                <w:sz w:val="19"/>
              </w:rPr>
              <w:t>Домаћи задатак у доба ВИ и проверу чињеница.</w:t>
            </w:r>
          </w:p>
          <w:p>
            <w:pPr>
              <w:pStyle w:val="ListBullet"/>
              <w:spacing w:before="0" w:after="40" w:line="259" w:lineRule="auto"/>
              <w:ind w:left="504" w:hanging="259"/>
            </w:pPr>
            <w:r>
              <w:rPr>
                <w:rFonts w:ascii="Georgia" w:hAnsi="Georgia" w:cs="Georgia"/>
                <w:color w:val="2A211D"/>
                <w:sz w:val="19"/>
              </w:rPr>
              <w:t>Заштиту података ученика и границе употребе алата.</w:t>
            </w:r>
          </w:p>
        </w:tc>
        <w:tc>
          <w:tcPr>
            <w:tcW w:type="dxa" w:w="5074"/>
            <w:shd w:fill="DFF0EA"/>
            <w:tcMar>
              <w:top w:w="120" w:type="dxa"/>
              <w:start w:w="170" w:type="dxa"/>
              <w:bottom w:w="120" w:type="dxa"/>
              <w:end w:w="170" w:type="dxa"/>
            </w:tcMar>
            <w:vAlign w:val="top"/>
          </w:tcPr>
          <w:p>
            <w:pPr>
              <w:spacing w:before="0" w:after="80" w:line="264" w:lineRule="auto"/>
            </w:pPr>
            <w:r>
              <w:rPr>
                <w:rFonts w:ascii="Georgia" w:hAnsi="Georgia" w:cs="Georgia"/>
                <w:b/>
                <w:color w:val="0B665A"/>
                <w:sz w:val="22"/>
              </w:rPr>
              <w:t>Учесници добијају:</w:t>
            </w:r>
          </w:p>
          <w:p>
            <w:pPr>
              <w:pStyle w:val="ListBullet"/>
              <w:spacing w:before="0" w:after="40" w:line="259" w:lineRule="auto"/>
              <w:ind w:left="504" w:hanging="259"/>
            </w:pPr>
            <w:r>
              <w:rPr>
                <w:rFonts w:ascii="Georgia" w:hAnsi="Georgia" w:cs="Georgia"/>
                <w:color w:val="2A211D"/>
                <w:sz w:val="19"/>
              </w:rPr>
              <w:t>Тросатну радионицу у школи.</w:t>
            </w:r>
          </w:p>
          <w:p>
            <w:pPr>
              <w:pStyle w:val="ListBullet"/>
              <w:spacing w:before="0" w:after="40" w:line="259" w:lineRule="auto"/>
              <w:ind w:left="504" w:hanging="259"/>
            </w:pPr>
            <w:r>
              <w:rPr>
                <w:rFonts w:ascii="Georgia" w:hAnsi="Georgia" w:cs="Georgia"/>
                <w:color w:val="2A211D"/>
                <w:sz w:val="19"/>
              </w:rPr>
              <w:t>Штампане материјале за рад током обуке.</w:t>
            </w:r>
          </w:p>
          <w:p>
            <w:pPr>
              <w:pStyle w:val="ListBullet"/>
              <w:spacing w:before="0" w:after="40" w:line="259" w:lineRule="auto"/>
              <w:ind w:left="504" w:hanging="259"/>
            </w:pPr>
            <w:r>
              <w:rPr>
                <w:rFonts w:ascii="Georgia" w:hAnsi="Georgia" w:cs="Georgia"/>
                <w:color w:val="2A211D"/>
                <w:sz w:val="19"/>
              </w:rPr>
              <w:t>Карте за активности после обуке.</w:t>
            </w:r>
          </w:p>
          <w:p>
            <w:pPr>
              <w:pStyle w:val="ListBullet"/>
              <w:spacing w:before="0" w:after="40" w:line="259" w:lineRule="auto"/>
              <w:ind w:left="504" w:hanging="259"/>
            </w:pPr>
            <w:r>
              <w:rPr>
                <w:rFonts w:ascii="Georgia" w:hAnsi="Georgia" w:cs="Georgia"/>
                <w:color w:val="2A211D"/>
                <w:sz w:val="19"/>
              </w:rPr>
              <w:t>Потврду о завршеној обуци на мејл.</w:t>
            </w:r>
          </w:p>
          <w:p>
            <w:pPr>
              <w:pStyle w:val="ListBullet"/>
              <w:spacing w:before="0" w:after="40" w:line="259" w:lineRule="auto"/>
              <w:ind w:left="504" w:hanging="259"/>
            </w:pPr>
            <w:r>
              <w:rPr>
                <w:rFonts w:ascii="Georgia" w:hAnsi="Georgia" w:cs="Georgia"/>
                <w:color w:val="2A211D"/>
                <w:sz w:val="19"/>
              </w:rPr>
              <w:t>Јасан оквир за одговорну употребу ВИ.</w:t>
            </w:r>
          </w:p>
        </w:tc>
      </w:tr>
    </w:tbl>
    <w:p>
      <w:pPr>
        <w:spacing w:before="200" w:after="80" w:line="264" w:lineRule="auto"/>
      </w:pPr>
      <w:r>
        <w:rPr>
          <w:rFonts w:ascii="Georgia" w:hAnsi="Georgia" w:cs="Georgia"/>
          <w:b/>
          <w:color w:val="0B665A"/>
          <w:sz w:val="30"/>
        </w:rPr>
        <w:t>Цена</w:t>
      </w:r>
    </w:p>
    <w:tbl>
      <w:tblPr>
        <w:tblW w:type="dxa" w:w="10080"/>
        <w:jc w:val="center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5074"/>
        <w:gridCol w:w="5074"/>
      </w:tblGrid>
      <w:tr>
        <w:tc>
          <w:tcPr>
            <w:tcW w:type="dxa" w:w="3100"/>
            <w:shd w:fill="F5E9DF"/>
            <w:tcMar>
              <w:top w:w="105" w:type="dxa"/>
              <w:start w:w="150" w:type="dxa"/>
              <w:bottom w:w="105" w:type="dxa"/>
              <w:end w:w="150" w:type="dxa"/>
            </w:tcMar>
            <w:vAlign w:val="center"/>
          </w:tcPr>
          <w:p>
            <w:pPr>
              <w:spacing w:before="0" w:after="0" w:line="264" w:lineRule="auto"/>
            </w:pPr>
            <w:r>
              <w:rPr>
                <w:rFonts w:ascii="Georgia" w:hAnsi="Georgia" w:cs="Georgia"/>
                <w:b/>
                <w:color w:val="2A211D"/>
                <w:sz w:val="20"/>
              </w:rPr>
              <w:t>До 31. августа 2026.</w:t>
            </w:r>
          </w:p>
        </w:tc>
        <w:tc>
          <w:tcPr>
            <w:tcW w:type="dxa" w:w="6980"/>
            <w:shd w:fill="F5E9DF"/>
            <w:tcMar>
              <w:top w:w="105" w:type="dxa"/>
              <w:start w:w="150" w:type="dxa"/>
              <w:bottom w:w="105" w:type="dxa"/>
              <w:end w:w="150" w:type="dxa"/>
            </w:tcMar>
            <w:vAlign w:val="center"/>
          </w:tcPr>
          <w:p>
            <w:pPr>
              <w:spacing w:before="0" w:after="0" w:line="264" w:lineRule="auto"/>
            </w:pPr>
            <w:r>
              <w:rPr>
                <w:rFonts w:ascii="Georgia" w:hAnsi="Georgia" w:cs="Georgia"/>
                <w:color w:val="2A211D"/>
                <w:sz w:val="20"/>
              </w:rPr>
              <w:t>12.000 РСД + трошкови превоза ван Београда</w:t>
            </w:r>
          </w:p>
        </w:tc>
      </w:tr>
      <w:tr>
        <w:tc>
          <w:tcPr>
            <w:tcW w:type="dxa" w:w="3100"/>
            <w:shd w:fill="F5E9DF"/>
            <w:tcMar>
              <w:top w:w="105" w:type="dxa"/>
              <w:start w:w="150" w:type="dxa"/>
              <w:bottom w:w="105" w:type="dxa"/>
              <w:end w:w="150" w:type="dxa"/>
            </w:tcMar>
            <w:vAlign w:val="center"/>
          </w:tcPr>
          <w:p>
            <w:pPr>
              <w:spacing w:before="0" w:after="0" w:line="264" w:lineRule="auto"/>
            </w:pPr>
            <w:r>
              <w:rPr>
                <w:rFonts w:ascii="Georgia" w:hAnsi="Georgia" w:cs="Georgia"/>
                <w:b/>
                <w:color w:val="2A211D"/>
                <w:sz w:val="20"/>
              </w:rPr>
              <w:t>После 31. августа 2026.</w:t>
            </w:r>
          </w:p>
        </w:tc>
        <w:tc>
          <w:tcPr>
            <w:tcW w:type="dxa" w:w="6980"/>
            <w:shd w:fill="F5E9DF"/>
            <w:tcMar>
              <w:top w:w="105" w:type="dxa"/>
              <w:start w:w="150" w:type="dxa"/>
              <w:bottom w:w="105" w:type="dxa"/>
              <w:end w:w="150" w:type="dxa"/>
            </w:tcMar>
            <w:vAlign w:val="center"/>
          </w:tcPr>
          <w:p>
            <w:pPr>
              <w:spacing w:before="0" w:after="0" w:line="264" w:lineRule="auto"/>
            </w:pPr>
            <w:r>
              <w:rPr>
                <w:rFonts w:ascii="Georgia" w:hAnsi="Georgia" w:cs="Georgia"/>
                <w:color w:val="2A211D"/>
                <w:sz w:val="20"/>
              </w:rPr>
              <w:t>36.000 РСД + трошкови превоза ван Београда</w:t>
            </w:r>
          </w:p>
        </w:tc>
      </w:tr>
      <w:tr>
        <w:tc>
          <w:tcPr>
            <w:tcW w:type="dxa" w:w="3100"/>
            <w:shd w:fill="F5E9DF"/>
            <w:tcMar>
              <w:top w:w="105" w:type="dxa"/>
              <w:start w:w="150" w:type="dxa"/>
              <w:bottom w:w="105" w:type="dxa"/>
              <w:end w:w="150" w:type="dxa"/>
            </w:tcMar>
            <w:vAlign w:val="center"/>
          </w:tcPr>
          <w:p>
            <w:pPr>
              <w:spacing w:before="0" w:after="0" w:line="264" w:lineRule="auto"/>
            </w:pPr>
            <w:r>
              <w:rPr>
                <w:rFonts w:ascii="Georgia" w:hAnsi="Georgia" w:cs="Georgia"/>
                <w:b/>
                <w:color w:val="2A211D"/>
                <w:sz w:val="20"/>
              </w:rPr>
              <w:t>Индивидуално плаћање</w:t>
            </w:r>
          </w:p>
        </w:tc>
        <w:tc>
          <w:tcPr>
            <w:tcW w:type="dxa" w:w="6980"/>
            <w:shd w:fill="F5E9DF"/>
            <w:tcMar>
              <w:top w:w="105" w:type="dxa"/>
              <w:start w:w="150" w:type="dxa"/>
              <w:bottom w:w="105" w:type="dxa"/>
              <w:end w:w="150" w:type="dxa"/>
            </w:tcMar>
            <w:vAlign w:val="center"/>
          </w:tcPr>
          <w:p>
            <w:pPr>
              <w:spacing w:before="0" w:after="0" w:line="264" w:lineRule="auto"/>
            </w:pPr>
            <w:r>
              <w:rPr>
                <w:rFonts w:ascii="Georgia" w:hAnsi="Georgia" w:cs="Georgia"/>
                <w:color w:val="2A211D"/>
                <w:sz w:val="20"/>
              </w:rPr>
              <w:t>Могуће је ако се група наставника самостално организује; минималан укупан износ за реализацију обуке је 12.000 РСД, а остали детаљи договарају се према броју учесника и начину организације.</w:t>
            </w:r>
          </w:p>
        </w:tc>
      </w:tr>
    </w:tbl>
    <w:p>
      <w:pPr>
        <w:spacing w:before="200" w:after="80" w:line="264" w:lineRule="auto"/>
      </w:pPr>
      <w:r>
        <w:rPr>
          <w:rFonts w:ascii="Georgia" w:hAnsi="Georgia" w:cs="Georgia"/>
          <w:b/>
          <w:color w:val="0B665A"/>
          <w:sz w:val="30"/>
        </w:rPr>
        <w:t>Додатне могућности и плаћање</w:t>
      </w:r>
    </w:p>
    <w:p>
      <w:pPr>
        <w:pStyle w:val="ListBullet"/>
        <w:spacing w:before="0" w:after="40" w:line="259" w:lineRule="auto"/>
        <w:ind w:left="504" w:hanging="259"/>
      </w:pPr>
      <w:r>
        <w:rPr>
          <w:rFonts w:ascii="Georgia" w:hAnsi="Georgia" w:cs="Georgia"/>
          <w:color w:val="2A211D"/>
          <w:sz w:val="19"/>
        </w:rPr>
        <w:t>Краћи уводни сусрет за све запослене у школи, као припрема за радионицу.</w:t>
      </w:r>
    </w:p>
    <w:p>
      <w:pPr>
        <w:pStyle w:val="ListBullet"/>
        <w:spacing w:before="0" w:after="40" w:line="259" w:lineRule="auto"/>
        <w:ind w:left="504" w:hanging="259"/>
      </w:pPr>
      <w:r>
        <w:rPr>
          <w:rFonts w:ascii="Georgia" w:hAnsi="Georgia" w:cs="Georgia"/>
          <w:color w:val="2A211D"/>
          <w:sz w:val="19"/>
        </w:rPr>
        <w:t>Акредитовани семинар 749 од септембра 2026.</w:t>
      </w:r>
    </w:p>
    <w:p>
      <w:pPr>
        <w:pStyle w:val="ListBullet"/>
        <w:spacing w:before="0" w:after="40" w:line="259" w:lineRule="auto"/>
        <w:ind w:left="504" w:hanging="259"/>
      </w:pPr>
      <w:r>
        <w:rPr>
          <w:rFonts w:ascii="Georgia" w:hAnsi="Georgia" w:cs="Georgia"/>
          <w:color w:val="2A211D"/>
          <w:sz w:val="19"/>
        </w:rPr>
        <w:t>Консултације за увођење ВИ секције у школи.</w:t>
      </w:r>
    </w:p>
    <w:p>
      <w:pPr>
        <w:pStyle w:val="ListBullet"/>
        <w:spacing w:before="0" w:after="40" w:line="259" w:lineRule="auto"/>
        <w:ind w:left="504" w:hanging="259"/>
      </w:pPr>
      <w:r>
        <w:rPr>
          <w:rFonts w:ascii="Georgia" w:hAnsi="Georgia" w:cs="Georgia"/>
          <w:color w:val="2A211D"/>
          <w:sz w:val="19"/>
        </w:rPr>
        <w:t>Предлог уговора о ауторском делу може се послати школи унапред.</w:t>
      </w:r>
    </w:p>
    <w:p>
      <w:pPr>
        <w:spacing w:before="200" w:after="80" w:line="264" w:lineRule="auto"/>
      </w:pPr>
      <w:r>
        <w:rPr>
          <w:rFonts w:ascii="Georgia" w:hAnsi="Georgia" w:cs="Georgia"/>
          <w:b/>
          <w:color w:val="0B665A"/>
          <w:sz w:val="30"/>
        </w:rPr>
        <w:t>Контакт</w:t>
      </w:r>
    </w:p>
    <w:p>
      <w:pPr>
        <w:spacing w:before="0" w:after="40" w:line="264" w:lineRule="auto"/>
      </w:pPr>
      <w:r>
        <w:rPr>
          <w:rFonts w:ascii="Georgia" w:hAnsi="Georgia" w:cs="Georgia"/>
          <w:b/>
          <w:color w:val="2A211D"/>
          <w:sz w:val="21"/>
        </w:rPr>
        <w:t xml:space="preserve">Мејл: </w:t>
      </w:r>
      <w:r>
        <w:rPr>
          <w:rFonts w:ascii="Georgia" w:hAnsi="Georgia" w:cs="Georgia"/>
          <w:color w:val="1F67B1"/>
          <w:sz w:val="21"/>
        </w:rPr>
        <w:t>oliverapotic@gmail.com</w:t>
      </w:r>
    </w:p>
    <w:p>
      <w:pPr>
        <w:spacing w:before="0" w:after="40" w:line="264" w:lineRule="auto"/>
      </w:pPr>
      <w:r>
        <w:rPr>
          <w:rFonts w:ascii="Georgia" w:hAnsi="Georgia" w:cs="Georgia"/>
          <w:b/>
          <w:color w:val="2A211D"/>
          <w:sz w:val="21"/>
        </w:rPr>
        <w:t xml:space="preserve">Instagram: </w:t>
      </w:r>
      <w:r>
        <w:rPr>
          <w:rFonts w:ascii="Georgia" w:hAnsi="Georgia" w:cs="Georgia"/>
          <w:color w:val="C95735"/>
          <w:sz w:val="21"/>
        </w:rPr>
        <w:t>@bez_po_muke_2.0</w:t>
      </w:r>
    </w:p>
    <w:p>
      <w:pPr>
        <w:spacing w:before="0" w:after="0" w:line="264" w:lineRule="auto"/>
      </w:pPr>
      <w:r>
        <w:rPr>
          <w:rFonts w:ascii="Georgia" w:hAnsi="Georgia" w:cs="Georgia"/>
          <w:i/>
          <w:color w:val="6C625C"/>
          <w:sz w:val="20"/>
        </w:rPr>
        <w:t>Без по муке 2.0 - српски језик и вештачка интелигенција</w:t>
      </w:r>
    </w:p>
    <w:sectPr w:rsidR="00FC693F" w:rsidRPr="0006063C" w:rsidSect="00034616">
      <w:headerReference w:type="default" r:id="rId9"/>
      <w:footerReference w:type="default" r:id="rId10"/>
      <w:type w:val="continuous"/>
      <w:pgSz w:w="11906" w:h="16838"/>
      <w:pgMar w:top="822" w:right="879" w:bottom="822" w:left="879" w:header="454" w:footer="45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 w:line="264" w:lineRule="auto"/>
      <w:jc w:val="center"/>
    </w:pPr>
    <w:r>
      <w:rPr>
        <w:rFonts w:ascii="Georgia" w:hAnsi="Georgia" w:cs="Georgia"/>
        <w:color w:val="6C625C"/>
        <w:sz w:val="17"/>
      </w:rPr>
      <w:t>oliverapotic@gmail.com   |   Instagram: @bez_po_muke_2.0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before="0" w:after="0" w:line="264" w:lineRule="auto"/>
    </w:pPr>
    <w:r>
      <w:rPr>
        <w:rFonts w:ascii="Georgia" w:hAnsi="Georgia" w:cs="Georgia"/>
        <w:color w:val="6C625C"/>
        <w:sz w:val="17"/>
      </w:rPr>
      <w:t>Без по муке 2.0 - понуда обука за школе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Georgia" w:hAnsi="Georgia" w:cs="Georgia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Понуда обука за школе и наставнике</dc:title>
  <dc:subject>Вештачка интелигенција у настави</dc:subject>
  <dc:creator>Оливера Потић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